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68E2D" w14:textId="77777777" w:rsidR="008463AA" w:rsidRDefault="008463AA" w:rsidP="008463AA">
      <w:pPr>
        <w:spacing w:line="276" w:lineRule="auto"/>
        <w:jc w:val="right"/>
        <w:rPr>
          <w:rFonts w:ascii="Cambria" w:eastAsia="Calibri" w:hAnsi="Cambria"/>
          <w:b/>
          <w:bCs/>
          <w:szCs w:val="24"/>
        </w:rPr>
      </w:pPr>
      <w:r w:rsidRPr="007D5F1D">
        <w:rPr>
          <w:rFonts w:ascii="Cambria" w:eastAsia="Calibri" w:hAnsi="Cambria"/>
          <w:b/>
          <w:bCs/>
          <w:szCs w:val="24"/>
        </w:rPr>
        <w:t xml:space="preserve">Załącznik nr </w:t>
      </w:r>
      <w:r>
        <w:rPr>
          <w:rFonts w:ascii="Cambria" w:eastAsia="Calibri" w:hAnsi="Cambria"/>
          <w:b/>
          <w:bCs/>
          <w:szCs w:val="24"/>
        </w:rPr>
        <w:t>1</w:t>
      </w:r>
      <w:r w:rsidRPr="007D5F1D">
        <w:rPr>
          <w:rFonts w:ascii="Cambria" w:eastAsia="Calibri" w:hAnsi="Cambria"/>
          <w:b/>
          <w:bCs/>
          <w:szCs w:val="24"/>
        </w:rPr>
        <w:t xml:space="preserve"> do SWZ</w:t>
      </w:r>
    </w:p>
    <w:p w14:paraId="2091D231" w14:textId="77777777" w:rsidR="008463AA" w:rsidRDefault="008463AA" w:rsidP="008463AA">
      <w:pPr>
        <w:spacing w:line="276" w:lineRule="auto"/>
        <w:jc w:val="center"/>
        <w:rPr>
          <w:rFonts w:ascii="Cambria" w:eastAsia="Calibri" w:hAnsi="Cambria"/>
          <w:b/>
          <w:bCs/>
          <w:szCs w:val="24"/>
        </w:rPr>
      </w:pPr>
    </w:p>
    <w:p w14:paraId="550A8522" w14:textId="3624502C" w:rsidR="008463AA" w:rsidRDefault="00B77A4B" w:rsidP="008463AA">
      <w:pPr>
        <w:spacing w:line="276" w:lineRule="auto"/>
        <w:jc w:val="center"/>
        <w:rPr>
          <w:rFonts w:ascii="Cambria" w:eastAsia="Calibri" w:hAnsi="Cambria"/>
          <w:b/>
          <w:bCs/>
          <w:szCs w:val="24"/>
        </w:rPr>
      </w:pPr>
      <w:r>
        <w:rPr>
          <w:rFonts w:ascii="Cambria" w:eastAsia="Calibri" w:hAnsi="Cambria"/>
          <w:b/>
          <w:bCs/>
          <w:szCs w:val="24"/>
        </w:rPr>
        <w:t xml:space="preserve">Szczegółowy </w:t>
      </w:r>
      <w:r w:rsidR="008463AA">
        <w:rPr>
          <w:rFonts w:ascii="Cambria" w:eastAsia="Calibri" w:hAnsi="Cambria"/>
          <w:b/>
          <w:bCs/>
          <w:szCs w:val="24"/>
        </w:rPr>
        <w:t xml:space="preserve">Opis </w:t>
      </w:r>
      <w:r>
        <w:rPr>
          <w:rFonts w:ascii="Cambria" w:eastAsia="Calibri" w:hAnsi="Cambria"/>
          <w:b/>
          <w:bCs/>
          <w:szCs w:val="24"/>
        </w:rPr>
        <w:t>P</w:t>
      </w:r>
      <w:r w:rsidR="008463AA">
        <w:rPr>
          <w:rFonts w:ascii="Cambria" w:eastAsia="Calibri" w:hAnsi="Cambria"/>
          <w:b/>
          <w:bCs/>
          <w:szCs w:val="24"/>
        </w:rPr>
        <w:t xml:space="preserve">rzedmiotu </w:t>
      </w:r>
      <w:r>
        <w:rPr>
          <w:rFonts w:ascii="Cambria" w:eastAsia="Calibri" w:hAnsi="Cambria"/>
          <w:b/>
          <w:bCs/>
          <w:szCs w:val="24"/>
        </w:rPr>
        <w:t>Z</w:t>
      </w:r>
      <w:r w:rsidR="008463AA">
        <w:rPr>
          <w:rFonts w:ascii="Cambria" w:eastAsia="Calibri" w:hAnsi="Cambria"/>
          <w:b/>
          <w:bCs/>
          <w:szCs w:val="24"/>
        </w:rPr>
        <w:t>amówienia (wymagania techniczne)</w:t>
      </w:r>
    </w:p>
    <w:p w14:paraId="62625928" w14:textId="6D168B74" w:rsidR="008463AA" w:rsidRPr="008463AA" w:rsidRDefault="008463AA" w:rsidP="008463AA">
      <w:pPr>
        <w:spacing w:line="276" w:lineRule="auto"/>
        <w:jc w:val="center"/>
        <w:rPr>
          <w:rFonts w:ascii="Cambria" w:eastAsia="Calibri" w:hAnsi="Cambria"/>
          <w:szCs w:val="24"/>
        </w:rPr>
      </w:pPr>
      <w:r w:rsidRPr="008463AA">
        <w:rPr>
          <w:rFonts w:ascii="Cambria" w:eastAsia="Calibri" w:hAnsi="Cambria"/>
          <w:szCs w:val="24"/>
        </w:rPr>
        <w:t>Znak sprawy Z</w:t>
      </w:r>
      <w:r w:rsidR="00236A57">
        <w:rPr>
          <w:rFonts w:ascii="Cambria" w:eastAsia="Calibri" w:hAnsi="Cambria"/>
          <w:szCs w:val="24"/>
        </w:rPr>
        <w:t>P</w:t>
      </w:r>
      <w:r w:rsidRPr="008463AA">
        <w:rPr>
          <w:rFonts w:ascii="Cambria" w:eastAsia="Calibri" w:hAnsi="Cambria"/>
          <w:szCs w:val="24"/>
        </w:rPr>
        <w:t>.271.1.202</w:t>
      </w:r>
      <w:r w:rsidR="00236A57">
        <w:rPr>
          <w:rFonts w:ascii="Cambria" w:eastAsia="Calibri" w:hAnsi="Cambria"/>
          <w:szCs w:val="24"/>
        </w:rPr>
        <w:t>6</w:t>
      </w:r>
    </w:p>
    <w:p w14:paraId="00D91134" w14:textId="77777777" w:rsidR="008463AA" w:rsidRDefault="008463AA" w:rsidP="008463AA">
      <w:pPr>
        <w:spacing w:line="276" w:lineRule="auto"/>
        <w:jc w:val="center"/>
        <w:rPr>
          <w:rFonts w:ascii="Cambria" w:eastAsia="Calibri" w:hAnsi="Cambria"/>
          <w:b/>
          <w:bCs/>
          <w:szCs w:val="24"/>
        </w:rPr>
      </w:pPr>
    </w:p>
    <w:p w14:paraId="12559269" w14:textId="6F0F034C" w:rsidR="00EE2D66" w:rsidRDefault="005054D3" w:rsidP="008463AA">
      <w:pPr>
        <w:jc w:val="center"/>
        <w:rPr>
          <w:b/>
          <w:bCs/>
        </w:rPr>
      </w:pPr>
      <w:r w:rsidRPr="008463AA">
        <w:rPr>
          <w:b/>
          <w:bCs/>
        </w:rPr>
        <w:t xml:space="preserve">Zakup ciągnika </w:t>
      </w:r>
      <w:r w:rsidR="00236A57">
        <w:rPr>
          <w:b/>
          <w:bCs/>
        </w:rPr>
        <w:t xml:space="preserve"> na potrzeby gminy Czemierniki.</w:t>
      </w:r>
    </w:p>
    <w:p w14:paraId="34DE98CD" w14:textId="77777777" w:rsidR="00BC3276" w:rsidRDefault="00BC3276" w:rsidP="008463AA">
      <w:pPr>
        <w:jc w:val="center"/>
        <w:rPr>
          <w:b/>
          <w:bCs/>
        </w:rPr>
      </w:pPr>
    </w:p>
    <w:p w14:paraId="2EBC3D18" w14:textId="77777777" w:rsidR="00BC3276" w:rsidRDefault="00BC3276" w:rsidP="008463AA">
      <w:pPr>
        <w:jc w:val="center"/>
        <w:rPr>
          <w:b/>
          <w:bCs/>
        </w:rPr>
      </w:pPr>
    </w:p>
    <w:p w14:paraId="68E46368" w14:textId="36B43C31" w:rsidR="00BC3276" w:rsidRPr="00BC3276" w:rsidRDefault="00BC3276" w:rsidP="00BC3276">
      <w:r w:rsidRPr="00BC3276">
        <w:t>Pełna nazwa ciągnika, typ, model…………………………………………………………</w:t>
      </w:r>
    </w:p>
    <w:p w14:paraId="0DE8399E" w14:textId="77777777" w:rsidR="00BC3276" w:rsidRPr="00BC3276" w:rsidRDefault="00BC3276" w:rsidP="00BC3276"/>
    <w:p w14:paraId="42BE5C28" w14:textId="06494273" w:rsidR="00BC3276" w:rsidRPr="00BC3276" w:rsidRDefault="00BC3276" w:rsidP="00BC3276">
      <w:r w:rsidRPr="00BC3276">
        <w:t>Producent:…………………………………………………………………………………..</w:t>
      </w:r>
    </w:p>
    <w:p w14:paraId="3631C0AF" w14:textId="77777777" w:rsidR="001F36C4" w:rsidRPr="008463AA" w:rsidRDefault="001F36C4" w:rsidP="008463AA">
      <w:pPr>
        <w:jc w:val="center"/>
        <w:rPr>
          <w:b/>
          <w:bCs/>
        </w:rPr>
      </w:pPr>
    </w:p>
    <w:p w14:paraId="77DE82C2" w14:textId="77777777" w:rsidR="005054D3" w:rsidRDefault="005054D3"/>
    <w:tbl>
      <w:tblPr>
        <w:tblW w:w="9752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082"/>
      </w:tblGrid>
      <w:tr w:rsidR="00B27FD2" w:rsidRPr="005054D3" w14:paraId="2EDCAB9E" w14:textId="77777777" w:rsidTr="00B27FD2">
        <w:tc>
          <w:tcPr>
            <w:tcW w:w="5670" w:type="dxa"/>
            <w:vAlign w:val="center"/>
          </w:tcPr>
          <w:p w14:paraId="197BE461" w14:textId="41D6E6CE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Opis wymaganych parametrów </w:t>
            </w:r>
            <w:proofErr w:type="spellStart"/>
            <w:r w:rsidRPr="005054D3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>techniczno</w:t>
            </w:r>
            <w:proofErr w:type="spellEnd"/>
            <w:r w:rsidRPr="005054D3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 </w:t>
            </w:r>
            <w:r w:rsidR="00BC3276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>–</w:t>
            </w:r>
            <w:r w:rsidRPr="005054D3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 użytkowych</w:t>
            </w:r>
            <w:r w:rsidR="00BC3276">
              <w:rPr>
                <w:rFonts w:eastAsia="Arial Unicode MS"/>
                <w:b/>
                <w:bCs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 ciągnika</w:t>
            </w:r>
          </w:p>
        </w:tc>
        <w:tc>
          <w:tcPr>
            <w:tcW w:w="4082" w:type="dxa"/>
            <w:vAlign w:val="center"/>
          </w:tcPr>
          <w:p w14:paraId="40F50C72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  <w:t>Parametry oferowane przez wykonawcę</w:t>
            </w:r>
          </w:p>
          <w:p w14:paraId="13EB3587" w14:textId="6A81EFC6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  <w:t xml:space="preserve">Potwierdzenie spełniania    </w:t>
            </w:r>
            <w:r w:rsidRPr="005054D3"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  <w:t>TAK/NIE</w:t>
            </w:r>
          </w:p>
          <w:p w14:paraId="417133CA" w14:textId="3CEE0072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Calibri"/>
                <w:b/>
                <w:bCs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  <w:t>W</w:t>
            </w:r>
            <w:r w:rsidRPr="005054D3">
              <w:rPr>
                <w:rFonts w:eastAsia="Calibri"/>
                <w:b/>
                <w:color w:val="000000"/>
                <w:kern w:val="3"/>
                <w:szCs w:val="24"/>
                <w:lang w:bidi="en-US"/>
              </w:rPr>
              <w:t>pisać oferowany parametr</w:t>
            </w:r>
          </w:p>
        </w:tc>
      </w:tr>
      <w:tr w:rsidR="00B27FD2" w:rsidRPr="005054D3" w14:paraId="1A34850A" w14:textId="77777777" w:rsidTr="00B27FD2">
        <w:tc>
          <w:tcPr>
            <w:tcW w:w="5670" w:type="dxa"/>
          </w:tcPr>
          <w:p w14:paraId="3CCA9150" w14:textId="07E6AEE0" w:rsidR="00B27FD2" w:rsidRPr="005054D3" w:rsidRDefault="00BC3276" w:rsidP="0084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>R</w:t>
            </w:r>
            <w:r w:rsidR="00B27FD2" w:rsidRPr="005054D3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ok produkcji </w:t>
            </w:r>
            <w:r w:rsidR="00B27FD2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nie wcześniej niż </w:t>
            </w:r>
            <w:r w:rsidR="00B27FD2" w:rsidRPr="005054D3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>20</w:t>
            </w:r>
            <w:r w:rsidR="00B27FD2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>2</w:t>
            </w:r>
            <w:r w:rsidR="00F509D0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>3</w:t>
            </w:r>
            <w:r w:rsidR="00B27FD2"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, </w:t>
            </w:r>
          </w:p>
        </w:tc>
        <w:tc>
          <w:tcPr>
            <w:tcW w:w="4082" w:type="dxa"/>
          </w:tcPr>
          <w:p w14:paraId="423584CD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Calibri"/>
                <w:color w:val="000000"/>
                <w:kern w:val="3"/>
                <w:szCs w:val="24"/>
                <w:lang w:bidi="en-US"/>
              </w:rPr>
            </w:pPr>
          </w:p>
        </w:tc>
      </w:tr>
      <w:tr w:rsidR="00BC3276" w:rsidRPr="005054D3" w14:paraId="6435614F" w14:textId="77777777" w:rsidTr="00B27FD2">
        <w:tc>
          <w:tcPr>
            <w:tcW w:w="5670" w:type="dxa"/>
          </w:tcPr>
          <w:p w14:paraId="32513E24" w14:textId="6303126C" w:rsidR="00BC3276" w:rsidRPr="005054D3" w:rsidRDefault="00BC3276" w:rsidP="0084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Spełniający normę emisji spalin </w:t>
            </w:r>
            <w:proofErr w:type="spellStart"/>
            <w:r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>Stage</w:t>
            </w:r>
            <w:proofErr w:type="spellEnd"/>
            <w:r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  <w:t xml:space="preserve"> 5</w:t>
            </w:r>
          </w:p>
        </w:tc>
        <w:tc>
          <w:tcPr>
            <w:tcW w:w="4082" w:type="dxa"/>
          </w:tcPr>
          <w:p w14:paraId="71C9C271" w14:textId="77777777" w:rsidR="00BC3276" w:rsidRPr="005054D3" w:rsidRDefault="00BC3276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Calibri"/>
                <w:color w:val="000000"/>
                <w:kern w:val="3"/>
                <w:szCs w:val="24"/>
                <w:lang w:bidi="en-US"/>
              </w:rPr>
            </w:pPr>
          </w:p>
        </w:tc>
      </w:tr>
      <w:tr w:rsidR="00B27FD2" w:rsidRPr="005054D3" w14:paraId="2891D8BD" w14:textId="77777777" w:rsidTr="00B27FD2">
        <w:tc>
          <w:tcPr>
            <w:tcW w:w="5670" w:type="dxa"/>
          </w:tcPr>
          <w:p w14:paraId="233E098C" w14:textId="58F9EBDB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Pojemność silnika: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max. 3650  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cm3</w:t>
            </w:r>
          </w:p>
        </w:tc>
        <w:tc>
          <w:tcPr>
            <w:tcW w:w="4082" w:type="dxa"/>
          </w:tcPr>
          <w:p w14:paraId="1E0107B8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7E0B7A2C" w14:textId="77777777" w:rsidTr="00B27FD2">
        <w:tc>
          <w:tcPr>
            <w:tcW w:w="5670" w:type="dxa"/>
          </w:tcPr>
          <w:p w14:paraId="4344636F" w14:textId="77777777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Paliwo: ON</w:t>
            </w:r>
          </w:p>
        </w:tc>
        <w:tc>
          <w:tcPr>
            <w:tcW w:w="4082" w:type="dxa"/>
          </w:tcPr>
          <w:p w14:paraId="31A76647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811E0E0" w14:textId="77777777" w:rsidTr="00B27FD2">
        <w:tc>
          <w:tcPr>
            <w:tcW w:w="5670" w:type="dxa"/>
          </w:tcPr>
          <w:p w14:paraId="4CC3689E" w14:textId="75661865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Moc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min.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: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83/112 kW/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KM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, 460Nm przy 1400 </w:t>
            </w:r>
            <w:proofErr w:type="spellStart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obr</w:t>
            </w:r>
            <w:proofErr w:type="spellEnd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./min </w:t>
            </w:r>
          </w:p>
        </w:tc>
        <w:tc>
          <w:tcPr>
            <w:tcW w:w="4082" w:type="dxa"/>
          </w:tcPr>
          <w:p w14:paraId="7F916663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6C442EC5" w14:textId="77777777" w:rsidTr="00B27FD2">
        <w:trPr>
          <w:trHeight w:val="146"/>
        </w:trPr>
        <w:tc>
          <w:tcPr>
            <w:tcW w:w="5670" w:type="dxa"/>
          </w:tcPr>
          <w:p w14:paraId="00521E52" w14:textId="43C3BDC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Ilość cylindrów: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4</w:t>
            </w:r>
          </w:p>
        </w:tc>
        <w:tc>
          <w:tcPr>
            <w:tcW w:w="4082" w:type="dxa"/>
          </w:tcPr>
          <w:p w14:paraId="6961E968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45D4A42" w14:textId="77777777" w:rsidTr="00B27FD2">
        <w:tc>
          <w:tcPr>
            <w:tcW w:w="5670" w:type="dxa"/>
          </w:tcPr>
          <w:p w14:paraId="704963CC" w14:textId="1AA4D2B7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"/>
                <w:color w:val="FF0000"/>
                <w:kern w:val="2"/>
                <w:szCs w:val="24"/>
                <w:lang w:bidi="en-US"/>
                <w14:ligatures w14:val="standardContextual"/>
              </w:rPr>
            </w:pPr>
            <w:r w:rsidRPr="006F2DCF">
              <w:rPr>
                <w:rFonts w:eastAsia="Arial"/>
                <w:kern w:val="2"/>
                <w:szCs w:val="24"/>
                <w:lang w:bidi="en-US"/>
                <w14:ligatures w14:val="standardContextual"/>
              </w:rPr>
              <w:t>Oś przednia 4WD z blokadą elektrohydrauliczną mech</w:t>
            </w:r>
            <w:r>
              <w:rPr>
                <w:rFonts w:eastAsia="Arial"/>
                <w:kern w:val="2"/>
                <w:szCs w:val="24"/>
                <w:lang w:bidi="en-US"/>
                <w14:ligatures w14:val="standardContextual"/>
              </w:rPr>
              <w:t>anizmu</w:t>
            </w:r>
            <w:r w:rsidRPr="006F2DCF">
              <w:rPr>
                <w:rFonts w:eastAsia="Arial"/>
                <w:kern w:val="2"/>
                <w:szCs w:val="24"/>
                <w:lang w:bidi="en-US"/>
                <w14:ligatures w14:val="standardContextual"/>
              </w:rPr>
              <w:t xml:space="preserve"> </w:t>
            </w:r>
            <w:r>
              <w:rPr>
                <w:rFonts w:eastAsia="Arial"/>
                <w:kern w:val="2"/>
                <w:szCs w:val="24"/>
                <w:lang w:bidi="en-US"/>
                <w14:ligatures w14:val="standardContextual"/>
              </w:rPr>
              <w:t>r</w:t>
            </w:r>
            <w:r w:rsidRPr="006F2DCF">
              <w:rPr>
                <w:rFonts w:eastAsia="Arial"/>
                <w:kern w:val="2"/>
                <w:szCs w:val="24"/>
                <w:lang w:bidi="en-US"/>
                <w14:ligatures w14:val="standardContextual"/>
              </w:rPr>
              <w:t>óżnicowego z układem hamulcowym</w:t>
            </w:r>
          </w:p>
        </w:tc>
        <w:tc>
          <w:tcPr>
            <w:tcW w:w="4082" w:type="dxa"/>
          </w:tcPr>
          <w:p w14:paraId="4A867C59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6D464BFD" w14:textId="77777777" w:rsidTr="00B27FD2">
        <w:tc>
          <w:tcPr>
            <w:tcW w:w="5670" w:type="dxa"/>
          </w:tcPr>
          <w:p w14:paraId="74FF0ADD" w14:textId="3616AA93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Skrzynia przekładniowa: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24x24 z min. jednym biegiem zmienianym pod obciążeniem </w:t>
            </w:r>
          </w:p>
        </w:tc>
        <w:tc>
          <w:tcPr>
            <w:tcW w:w="4082" w:type="dxa"/>
          </w:tcPr>
          <w:p w14:paraId="7750AE94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C8A382F" w14:textId="77777777" w:rsidTr="00B27FD2">
        <w:tc>
          <w:tcPr>
            <w:tcW w:w="5670" w:type="dxa"/>
          </w:tcPr>
          <w:p w14:paraId="2FEDA587" w14:textId="1E9A8C9E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Zmiana kierunku jazdy: elektrohydrauliczny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br/>
              <w:t>z regulacją czułości zmiany kierunku jazdy</w:t>
            </w:r>
          </w:p>
        </w:tc>
        <w:tc>
          <w:tcPr>
            <w:tcW w:w="4082" w:type="dxa"/>
          </w:tcPr>
          <w:p w14:paraId="4AF3F852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6E6112B" w14:textId="77777777" w:rsidTr="00B27FD2">
        <w:tc>
          <w:tcPr>
            <w:tcW w:w="5670" w:type="dxa"/>
          </w:tcPr>
          <w:p w14:paraId="0DDB3451" w14:textId="2A113A41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Pojemność zbiornika paliwa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nie mniejsza niż 135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l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.</w:t>
            </w:r>
          </w:p>
        </w:tc>
        <w:tc>
          <w:tcPr>
            <w:tcW w:w="4082" w:type="dxa"/>
          </w:tcPr>
          <w:p w14:paraId="2D72C46B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4C91D1FA" w14:textId="77777777" w:rsidTr="00B27FD2">
        <w:tc>
          <w:tcPr>
            <w:tcW w:w="5670" w:type="dxa"/>
          </w:tcPr>
          <w:p w14:paraId="5EB023DD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Rodzaj napędu: 4 x 4</w:t>
            </w:r>
          </w:p>
        </w:tc>
        <w:tc>
          <w:tcPr>
            <w:tcW w:w="4082" w:type="dxa"/>
          </w:tcPr>
          <w:p w14:paraId="265CAE27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6C542FD8" w14:textId="77777777" w:rsidTr="00B27FD2">
        <w:tc>
          <w:tcPr>
            <w:tcW w:w="5670" w:type="dxa"/>
          </w:tcPr>
          <w:p w14:paraId="2B4D9497" w14:textId="77777777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Układ kierowniczy: hydrauliczny</w:t>
            </w:r>
          </w:p>
        </w:tc>
        <w:tc>
          <w:tcPr>
            <w:tcW w:w="4082" w:type="dxa"/>
          </w:tcPr>
          <w:p w14:paraId="5A4A3806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D945512" w14:textId="77777777" w:rsidTr="00B27FD2">
        <w:tc>
          <w:tcPr>
            <w:tcW w:w="5670" w:type="dxa"/>
          </w:tcPr>
          <w:p w14:paraId="79C9A307" w14:textId="4ECE3E93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Prędkość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max.: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in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4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0 km/h</w:t>
            </w:r>
          </w:p>
        </w:tc>
        <w:tc>
          <w:tcPr>
            <w:tcW w:w="4082" w:type="dxa"/>
          </w:tcPr>
          <w:p w14:paraId="47803C41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A5BA58F" w14:textId="77777777" w:rsidTr="00B27FD2">
        <w:tc>
          <w:tcPr>
            <w:tcW w:w="5670" w:type="dxa"/>
          </w:tcPr>
          <w:p w14:paraId="5F7FDBF1" w14:textId="5943750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Udźwig TUZ tylny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min.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4500kg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CAT II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sterowany mechanicznie z regulacją pozycyjną /mieszaną/siłową </w:t>
            </w:r>
          </w:p>
        </w:tc>
        <w:tc>
          <w:tcPr>
            <w:tcW w:w="4082" w:type="dxa"/>
          </w:tcPr>
          <w:p w14:paraId="4725A5EF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5F1B725" w14:textId="77777777" w:rsidTr="00B27FD2">
        <w:tc>
          <w:tcPr>
            <w:tcW w:w="5670" w:type="dxa"/>
          </w:tcPr>
          <w:p w14:paraId="6BD2E0EA" w14:textId="2D492B9D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Przedni TUZ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fabryczny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CAT II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o udźwigu min. 3000kg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br/>
              <w:t>z 1 parą wyjść hydraulicznych i złączem świateł</w:t>
            </w:r>
          </w:p>
        </w:tc>
        <w:tc>
          <w:tcPr>
            <w:tcW w:w="4082" w:type="dxa"/>
          </w:tcPr>
          <w:p w14:paraId="140B70C3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500991CC" w14:textId="77777777" w:rsidTr="00B27FD2">
        <w:tc>
          <w:tcPr>
            <w:tcW w:w="5670" w:type="dxa"/>
          </w:tcPr>
          <w:p w14:paraId="5CD72A54" w14:textId="25D06A6B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Wydatek hydrauliki zewn.: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62 l/min</w:t>
            </w:r>
          </w:p>
        </w:tc>
        <w:tc>
          <w:tcPr>
            <w:tcW w:w="4082" w:type="dxa"/>
          </w:tcPr>
          <w:p w14:paraId="457FB9D9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85B09E6" w14:textId="77777777" w:rsidTr="00B27FD2">
        <w:tc>
          <w:tcPr>
            <w:tcW w:w="5670" w:type="dxa"/>
          </w:tcPr>
          <w:p w14:paraId="03D323A8" w14:textId="12100999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Liczba wyjść hydrauliki zewn.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min.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: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3 pary (1 funkcja pływająca z regulacją przepływu, 1 z funkcją pływającą, 1 kick-out)</w:t>
            </w:r>
          </w:p>
        </w:tc>
        <w:tc>
          <w:tcPr>
            <w:tcW w:w="4082" w:type="dxa"/>
          </w:tcPr>
          <w:p w14:paraId="560BA8E4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26352A7" w14:textId="77777777" w:rsidTr="00B27FD2">
        <w:tc>
          <w:tcPr>
            <w:tcW w:w="5670" w:type="dxa"/>
          </w:tcPr>
          <w:p w14:paraId="0813702F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WOM – rodzaj: niezależny</w:t>
            </w:r>
          </w:p>
        </w:tc>
        <w:tc>
          <w:tcPr>
            <w:tcW w:w="4082" w:type="dxa"/>
          </w:tcPr>
          <w:p w14:paraId="6CC37B6F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F9C6DDB" w14:textId="77777777" w:rsidTr="00B27FD2">
        <w:tc>
          <w:tcPr>
            <w:tcW w:w="5670" w:type="dxa"/>
          </w:tcPr>
          <w:p w14:paraId="15DF2EF9" w14:textId="0C4CE430" w:rsidR="00B27FD2" w:rsidRPr="005054D3" w:rsidRDefault="00B27FD2" w:rsidP="003F7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line="360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WOM – prędkości: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540/540 </w:t>
            </w:r>
            <w:proofErr w:type="spellStart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eco</w:t>
            </w:r>
            <w:proofErr w:type="spellEnd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obr</w:t>
            </w:r>
            <w:proofErr w:type="spellEnd"/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./min, sterowny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lastRenderedPageBreak/>
              <w:t>elektrohydraulicznie z przyciskami na tylnych błotnikach</w:t>
            </w:r>
          </w:p>
        </w:tc>
        <w:tc>
          <w:tcPr>
            <w:tcW w:w="4082" w:type="dxa"/>
          </w:tcPr>
          <w:p w14:paraId="2E19D210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FCAC338" w14:textId="77777777" w:rsidTr="00B27FD2">
        <w:tc>
          <w:tcPr>
            <w:tcW w:w="5670" w:type="dxa"/>
          </w:tcPr>
          <w:p w14:paraId="6FEA768E" w14:textId="6F5EEA62" w:rsidR="00B27FD2" w:rsidRPr="00A74302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Kabina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fabryczna 4 słupkowa 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z klimatyzacją i fotelem pneumatycznym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, fotel pasażera, z homologacją na 2 osoby, radio, wycieraczka szyby przedniej i tylnej</w:t>
            </w:r>
          </w:p>
        </w:tc>
        <w:tc>
          <w:tcPr>
            <w:tcW w:w="4082" w:type="dxa"/>
          </w:tcPr>
          <w:p w14:paraId="10D328A4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3FB3EEB2" w14:textId="77777777" w:rsidTr="00B27FD2">
        <w:tc>
          <w:tcPr>
            <w:tcW w:w="5670" w:type="dxa"/>
          </w:tcPr>
          <w:p w14:paraId="5A1D82A2" w14:textId="77777777" w:rsidR="00B27FD2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Szyna zaczepowa – zaczep transportowy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automatyczny</w:t>
            </w:r>
          </w:p>
          <w:p w14:paraId="28EB1A25" w14:textId="0A399CCF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+ dolna belka zaczepowa</w:t>
            </w:r>
          </w:p>
        </w:tc>
        <w:tc>
          <w:tcPr>
            <w:tcW w:w="4082" w:type="dxa"/>
          </w:tcPr>
          <w:p w14:paraId="5E56B6E9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68393B14" w14:textId="77777777" w:rsidTr="00B27FD2">
        <w:tc>
          <w:tcPr>
            <w:tcW w:w="5670" w:type="dxa"/>
          </w:tcPr>
          <w:p w14:paraId="45A05869" w14:textId="67213F0E" w:rsidR="00B27FD2" w:rsidRPr="005054D3" w:rsidRDefault="00B27FD2" w:rsidP="005054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60"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Hamulce pneumatyczne do przyczepy jedno i dwu obwodowe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 fabryczne</w:t>
            </w:r>
          </w:p>
        </w:tc>
        <w:tc>
          <w:tcPr>
            <w:tcW w:w="4082" w:type="dxa"/>
          </w:tcPr>
          <w:p w14:paraId="336C9913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78BBF345" w14:textId="77777777" w:rsidTr="00B27FD2">
        <w:tc>
          <w:tcPr>
            <w:tcW w:w="5670" w:type="dxa"/>
          </w:tcPr>
          <w:p w14:paraId="004CC886" w14:textId="5DFBFA52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Liczba osi: 2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,</w:t>
            </w: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rozstaw osi min. 2350 mm</w:t>
            </w:r>
          </w:p>
        </w:tc>
        <w:tc>
          <w:tcPr>
            <w:tcW w:w="4082" w:type="dxa"/>
          </w:tcPr>
          <w:p w14:paraId="1CB577A7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4256DD81" w14:textId="77777777" w:rsidTr="00B27FD2">
        <w:tc>
          <w:tcPr>
            <w:tcW w:w="5670" w:type="dxa"/>
          </w:tcPr>
          <w:p w14:paraId="4246E7E7" w14:textId="0BA4BC54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Rozmiar kół przód: opony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380/70R24  felgi stałe</w:t>
            </w:r>
          </w:p>
        </w:tc>
        <w:tc>
          <w:tcPr>
            <w:tcW w:w="4082" w:type="dxa"/>
          </w:tcPr>
          <w:p w14:paraId="353B6322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DB82924" w14:textId="77777777" w:rsidTr="00B27FD2">
        <w:tc>
          <w:tcPr>
            <w:tcW w:w="5670" w:type="dxa"/>
          </w:tcPr>
          <w:p w14:paraId="53E14A67" w14:textId="26BF1566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 w:rsidRPr="005054D3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Rozmiar kół tył: opony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480/70R34  felgi stałe</w:t>
            </w:r>
          </w:p>
        </w:tc>
        <w:tc>
          <w:tcPr>
            <w:tcW w:w="4082" w:type="dxa"/>
          </w:tcPr>
          <w:p w14:paraId="04F031EE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3E49BBA" w14:textId="77777777" w:rsidTr="00B27FD2">
        <w:tc>
          <w:tcPr>
            <w:tcW w:w="5670" w:type="dxa"/>
          </w:tcPr>
          <w:p w14:paraId="759785EF" w14:textId="29BE4DED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Otwierana przednia szyba</w:t>
            </w:r>
          </w:p>
        </w:tc>
        <w:tc>
          <w:tcPr>
            <w:tcW w:w="4082" w:type="dxa"/>
          </w:tcPr>
          <w:p w14:paraId="50FA0D7F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62609A69" w14:textId="77777777" w:rsidTr="00B27FD2">
        <w:tc>
          <w:tcPr>
            <w:tcW w:w="5670" w:type="dxa"/>
          </w:tcPr>
          <w:p w14:paraId="4C4F227E" w14:textId="1971C363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Sygnał świetlny ostrzegawczy min. 2 szt.</w:t>
            </w:r>
          </w:p>
        </w:tc>
        <w:tc>
          <w:tcPr>
            <w:tcW w:w="4082" w:type="dxa"/>
          </w:tcPr>
          <w:p w14:paraId="12EB27C0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33F82B7" w14:textId="77777777" w:rsidTr="00B27FD2">
        <w:tc>
          <w:tcPr>
            <w:tcW w:w="5670" w:type="dxa"/>
          </w:tcPr>
          <w:p w14:paraId="283220BD" w14:textId="177568A8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Oświetlenie robocze przód - min. 2 szt., tył - min 2 szt.</w:t>
            </w:r>
          </w:p>
        </w:tc>
        <w:tc>
          <w:tcPr>
            <w:tcW w:w="4082" w:type="dxa"/>
          </w:tcPr>
          <w:p w14:paraId="261EB62C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0175DDB0" w14:textId="77777777" w:rsidTr="00B27FD2">
        <w:tc>
          <w:tcPr>
            <w:tcW w:w="5670" w:type="dxa"/>
          </w:tcPr>
          <w:p w14:paraId="5B35DDAD" w14:textId="680DB46C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Gwarancja min. </w:t>
            </w:r>
            <w:r w:rsidR="00BC3276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36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 miesięcy  </w:t>
            </w:r>
          </w:p>
        </w:tc>
        <w:tc>
          <w:tcPr>
            <w:tcW w:w="4082" w:type="dxa"/>
          </w:tcPr>
          <w:p w14:paraId="3C86263E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6EEB24D" w14:textId="77777777" w:rsidTr="00B27FD2">
        <w:tc>
          <w:tcPr>
            <w:tcW w:w="5670" w:type="dxa"/>
          </w:tcPr>
          <w:p w14:paraId="676E5C6B" w14:textId="4A64B665" w:rsidR="00B27FD2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 xml:space="preserve">Wymagany autoryzowany serwis max </w:t>
            </w:r>
            <w:r w:rsidR="00F509D0"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7</w:t>
            </w: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0 km od siedziby zamawiającego</w:t>
            </w:r>
          </w:p>
        </w:tc>
        <w:tc>
          <w:tcPr>
            <w:tcW w:w="4082" w:type="dxa"/>
          </w:tcPr>
          <w:p w14:paraId="0FDC712E" w14:textId="77777777" w:rsidR="00B27FD2" w:rsidRPr="005054D3" w:rsidRDefault="00B27FD2" w:rsidP="005054D3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2392B476" w14:textId="77777777" w:rsidTr="00B27FD2">
        <w:tc>
          <w:tcPr>
            <w:tcW w:w="5670" w:type="dxa"/>
          </w:tcPr>
          <w:p w14:paraId="181B126E" w14:textId="168AE202" w:rsidR="00B27FD2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Lusterka boczne składane po obu stronach kabiny</w:t>
            </w:r>
          </w:p>
        </w:tc>
        <w:tc>
          <w:tcPr>
            <w:tcW w:w="4082" w:type="dxa"/>
          </w:tcPr>
          <w:p w14:paraId="619EC905" w14:textId="77777777" w:rsidR="00B27FD2" w:rsidRPr="005054D3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AB23E3C" w14:textId="77777777" w:rsidTr="00B27FD2">
        <w:tc>
          <w:tcPr>
            <w:tcW w:w="5670" w:type="dxa"/>
          </w:tcPr>
          <w:p w14:paraId="047784F8" w14:textId="6FBBC9D4" w:rsidR="00B27FD2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Wyposażony w system umożliwiający monitorowanie położenia i parametrów pracy ciągnika w czasie rzeczywistym na min. 1 rok</w:t>
            </w:r>
          </w:p>
        </w:tc>
        <w:tc>
          <w:tcPr>
            <w:tcW w:w="4082" w:type="dxa"/>
          </w:tcPr>
          <w:p w14:paraId="7834BFE2" w14:textId="77777777" w:rsidR="00B27FD2" w:rsidRPr="005054D3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3BB823BB" w14:textId="77777777" w:rsidTr="00B27FD2">
        <w:tc>
          <w:tcPr>
            <w:tcW w:w="5670" w:type="dxa"/>
          </w:tcPr>
          <w:p w14:paraId="7BF13356" w14:textId="488CD8CA" w:rsidR="00B27FD2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Błotniki tylne, błotniki przednie obrotowe</w:t>
            </w:r>
          </w:p>
        </w:tc>
        <w:tc>
          <w:tcPr>
            <w:tcW w:w="4082" w:type="dxa"/>
          </w:tcPr>
          <w:p w14:paraId="6F4B6D97" w14:textId="77777777" w:rsidR="00B27FD2" w:rsidRPr="005054D3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7E895A42" w14:textId="77777777" w:rsidTr="00B27FD2">
        <w:tc>
          <w:tcPr>
            <w:tcW w:w="5670" w:type="dxa"/>
          </w:tcPr>
          <w:p w14:paraId="7A93D21A" w14:textId="7776F53C" w:rsidR="00B27FD2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Szyberdach przezroczysty otwierany z roletą przeciwsłoneczną</w:t>
            </w:r>
          </w:p>
        </w:tc>
        <w:tc>
          <w:tcPr>
            <w:tcW w:w="4082" w:type="dxa"/>
          </w:tcPr>
          <w:p w14:paraId="13F0235D" w14:textId="77777777" w:rsidR="00B27FD2" w:rsidRPr="005054D3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  <w:tr w:rsidR="00B27FD2" w:rsidRPr="005054D3" w14:paraId="1FE77930" w14:textId="77777777" w:rsidTr="00B27FD2">
        <w:tc>
          <w:tcPr>
            <w:tcW w:w="5670" w:type="dxa"/>
          </w:tcPr>
          <w:p w14:paraId="4CFAA4DC" w14:textId="3A568F67" w:rsidR="00B27FD2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3"/>
                <w:szCs w:val="24"/>
                <w:lang w:bidi="en-US"/>
              </w:rPr>
            </w:pPr>
            <w:r>
              <w:rPr>
                <w:rFonts w:eastAsia="Arial Unicode MS"/>
                <w:color w:val="000000"/>
                <w:kern w:val="3"/>
                <w:szCs w:val="24"/>
                <w:lang w:bidi="en-US"/>
              </w:rPr>
              <w:t>Wyposażenie gaśnica, trójkąt ostrzegawczy i apteczka</w:t>
            </w:r>
          </w:p>
        </w:tc>
        <w:tc>
          <w:tcPr>
            <w:tcW w:w="4082" w:type="dxa"/>
          </w:tcPr>
          <w:p w14:paraId="4693671C" w14:textId="77777777" w:rsidR="00B27FD2" w:rsidRPr="005054D3" w:rsidRDefault="00B27FD2" w:rsidP="00A74302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eastAsia="Arial Unicode MS"/>
                <w:color w:val="000000"/>
                <w:kern w:val="2"/>
                <w:szCs w:val="24"/>
                <w:lang w:bidi="en-US"/>
                <w14:ligatures w14:val="standardContextual"/>
              </w:rPr>
            </w:pPr>
          </w:p>
        </w:tc>
      </w:tr>
    </w:tbl>
    <w:p w14:paraId="0D2630D8" w14:textId="77777777" w:rsidR="008463AA" w:rsidRDefault="008463AA"/>
    <w:p w14:paraId="7F1A773D" w14:textId="77777777" w:rsidR="008463AA" w:rsidRDefault="008463AA"/>
    <w:p w14:paraId="655DF38C" w14:textId="77777777" w:rsidR="008463AA" w:rsidRPr="008463AA" w:rsidRDefault="008463AA" w:rsidP="00AB4774">
      <w:pPr>
        <w:jc w:val="both"/>
      </w:pPr>
    </w:p>
    <w:p w14:paraId="60553014" w14:textId="42590A79" w:rsidR="008463AA" w:rsidRPr="008463AA" w:rsidRDefault="008463AA" w:rsidP="00AB4774">
      <w:pPr>
        <w:jc w:val="both"/>
      </w:pPr>
      <w:r w:rsidRPr="008463AA">
        <w:t xml:space="preserve">Szczegółowe zasady realizacji przedmiotu zadania, w tym warunki gwarancji i rękojmi, zostały określone we wzorze umowy, stanowiącym załącznik nr </w:t>
      </w:r>
      <w:r w:rsidR="00D95BE4">
        <w:t>2</w:t>
      </w:r>
      <w:r w:rsidR="00AB4774">
        <w:t xml:space="preserve"> </w:t>
      </w:r>
      <w:r w:rsidRPr="008463AA">
        <w:t>do SWZ.</w:t>
      </w:r>
    </w:p>
    <w:p w14:paraId="3F225086" w14:textId="77777777" w:rsidR="008463AA" w:rsidRPr="008463AA" w:rsidRDefault="008463AA" w:rsidP="00AB4774">
      <w:pPr>
        <w:jc w:val="both"/>
      </w:pPr>
    </w:p>
    <w:p w14:paraId="2277F5AE" w14:textId="355F1893" w:rsidR="008463AA" w:rsidRPr="008463AA" w:rsidRDefault="008463AA" w:rsidP="00AB4774">
      <w:pPr>
        <w:jc w:val="both"/>
      </w:pPr>
      <w:r w:rsidRPr="008463AA">
        <w:t>Wymagania dotyczące realizacji przedmiotu zamówienia</w:t>
      </w:r>
      <w:r w:rsidR="00AB4774">
        <w:t>:</w:t>
      </w:r>
      <w:r w:rsidRPr="008463AA">
        <w:t xml:space="preserve"> </w:t>
      </w:r>
    </w:p>
    <w:p w14:paraId="08B2369D" w14:textId="77777777" w:rsidR="008463AA" w:rsidRPr="008463AA" w:rsidRDefault="008463AA" w:rsidP="00AB4774">
      <w:pPr>
        <w:jc w:val="both"/>
      </w:pPr>
    </w:p>
    <w:p w14:paraId="323A3BC3" w14:textId="59D6B6D5" w:rsidR="008463AA" w:rsidRPr="008463AA" w:rsidRDefault="008463AA" w:rsidP="00AB4774">
      <w:pPr>
        <w:jc w:val="both"/>
      </w:pPr>
      <w:r w:rsidRPr="008463AA">
        <w:t>1) Zakupiony sprzęt ma być</w:t>
      </w:r>
      <w:r w:rsidR="0042606F">
        <w:t xml:space="preserve"> fabrycznie nowy, nieużywany </w:t>
      </w:r>
      <w:r w:rsidRPr="008463AA">
        <w:t xml:space="preserve"> kompletny i sprawny, bez wad fizycznych, z rocznikiem produkcji nie wcześniejszym niż 202</w:t>
      </w:r>
      <w:r w:rsidR="00F509D0">
        <w:t>3.</w:t>
      </w:r>
    </w:p>
    <w:p w14:paraId="261013AD" w14:textId="4182BB4D" w:rsidR="008463AA" w:rsidRPr="008463AA" w:rsidRDefault="008463AA" w:rsidP="00AB4774">
      <w:pPr>
        <w:jc w:val="both"/>
      </w:pPr>
      <w:r w:rsidRPr="008463AA">
        <w:t xml:space="preserve">2) W trakcie odbioru Wykonawca przekaże Zamawiającemu dokumenty techniczne </w:t>
      </w:r>
      <w:r w:rsidR="007012E3">
        <w:br/>
      </w:r>
      <w:r w:rsidRPr="008463AA">
        <w:t>i wyposaże</w:t>
      </w:r>
      <w:r w:rsidRPr="008463AA">
        <w:softHyphen/>
        <w:t>nie dopuszczające go do ruchu drogowego, jego eksploatację bezpośrednio po zakupie (certyfi</w:t>
      </w:r>
      <w:r w:rsidRPr="008463AA">
        <w:softHyphen/>
        <w:t>kat CE lub świadectwo, książka obsługi i karta gwarancyjna w języku polskim, świadectwo zgod</w:t>
      </w:r>
      <w:r w:rsidRPr="008463AA">
        <w:softHyphen/>
        <w:t xml:space="preserve">ności WE lub tożsame) oraz dokumentację wymaganą do rejestracji </w:t>
      </w:r>
      <w:r w:rsidR="007012E3">
        <w:br/>
      </w:r>
      <w:r w:rsidRPr="008463AA">
        <w:t>w</w:t>
      </w:r>
      <w:r w:rsidR="00AB4774">
        <w:t xml:space="preserve"> Wydziale Komunikacji</w:t>
      </w:r>
      <w:r w:rsidRPr="008463AA">
        <w:t>.</w:t>
      </w:r>
    </w:p>
    <w:p w14:paraId="672D066F" w14:textId="5860644C" w:rsidR="00A42DF1" w:rsidRPr="008463AA" w:rsidRDefault="008463AA" w:rsidP="00AB4774">
      <w:pPr>
        <w:jc w:val="both"/>
      </w:pPr>
      <w:r w:rsidRPr="008463AA">
        <w:t xml:space="preserve">3) W ramach realizacji przedmiotu zamówienia Wykonawca jest zobowiązany do dostarczenia sprzętu do siedziby </w:t>
      </w:r>
      <w:r w:rsidR="00A42DF1">
        <w:t>Zamawiającego</w:t>
      </w:r>
      <w:r w:rsidRPr="008463AA">
        <w:t>.</w:t>
      </w:r>
      <w:r w:rsidR="00113AAC">
        <w:t xml:space="preserve"> Adres ul. Zamkowa 9, 21-306 Czemierniki.</w:t>
      </w:r>
    </w:p>
    <w:p w14:paraId="2386F5CE" w14:textId="0FC63946" w:rsidR="008463AA" w:rsidRPr="008463AA" w:rsidRDefault="008463AA" w:rsidP="00AB4774">
      <w:pPr>
        <w:jc w:val="both"/>
      </w:pPr>
      <w:r w:rsidRPr="008463AA">
        <w:t>4) Wykonawca zobowiązany jest powiadomić Zamawiającego o dostawie. Dostawa</w:t>
      </w:r>
      <w:r w:rsidR="007012E3">
        <w:t xml:space="preserve"> </w:t>
      </w:r>
      <w:r w:rsidRPr="008463AA">
        <w:t>przedmiotu umowy nastąpi w godzinach 8:00 – 1</w:t>
      </w:r>
      <w:r w:rsidR="00113AAC">
        <w:t>6</w:t>
      </w:r>
      <w:r w:rsidRPr="008463AA">
        <w:t>:00, w dni od poniedziałku do piątku.</w:t>
      </w:r>
    </w:p>
    <w:p w14:paraId="0B90B495" w14:textId="726D421C" w:rsidR="008463AA" w:rsidRPr="008463AA" w:rsidRDefault="008463AA" w:rsidP="00AB4774">
      <w:pPr>
        <w:jc w:val="both"/>
      </w:pPr>
      <w:r w:rsidRPr="008463AA">
        <w:t>5) Wykonawca zobowiązany jest do przeprowadzenia szkolenia osób wyznaczonych przez Za</w:t>
      </w:r>
      <w:r w:rsidRPr="008463AA">
        <w:softHyphen/>
        <w:t xml:space="preserve">mawiającego do obsługi przedmiotu zamówienia w zakresie eksploatacji i obsługi technicznej. </w:t>
      </w:r>
      <w:r w:rsidRPr="008463AA">
        <w:lastRenderedPageBreak/>
        <w:t xml:space="preserve">Szkolenie takie winno odbyć się w siedzibie </w:t>
      </w:r>
      <w:r w:rsidR="00A42DF1" w:rsidRPr="00A42DF1">
        <w:t>Zamawiającego</w:t>
      </w:r>
      <w:r w:rsidRPr="008463AA">
        <w:t xml:space="preserve">. Szkolenie winno zakończyć się w dniu odbioru dostarczonego sprzętu lub w innym ustalonym pomiędzy stronami terminie. </w:t>
      </w:r>
    </w:p>
    <w:p w14:paraId="496C7C50" w14:textId="797DD682" w:rsidR="008463AA" w:rsidRPr="008463AA" w:rsidRDefault="008463AA" w:rsidP="00AB4774">
      <w:pPr>
        <w:jc w:val="both"/>
      </w:pPr>
      <w:r w:rsidRPr="008463AA">
        <w:t xml:space="preserve">6) Wykonawca zapewni autoryzowany serwis gwarancyjny oraz pogwarancyjny na obsługę </w:t>
      </w:r>
      <w:r w:rsidR="007012E3">
        <w:br/>
      </w:r>
      <w:r w:rsidRPr="008463AA">
        <w:t>i na</w:t>
      </w:r>
      <w:r w:rsidRPr="008463AA">
        <w:softHyphen/>
        <w:t>prawę przedmiotu dostawy, a także dostawę części i materiałów eksploatacyjnych. Serwis musi być autoryzowanym przedstawicielem producenta przedmiotu dostawy</w:t>
      </w:r>
      <w:r w:rsidR="00A42DF1" w:rsidRPr="00A42DF1">
        <w:t xml:space="preserve"> w odległości max </w:t>
      </w:r>
      <w:r w:rsidR="0042606F">
        <w:t>7</w:t>
      </w:r>
      <w:r w:rsidR="007012E3">
        <w:t>0</w:t>
      </w:r>
      <w:r w:rsidR="00A42DF1" w:rsidRPr="00A42DF1">
        <w:t xml:space="preserve"> km od siedziby Zamawiającego</w:t>
      </w:r>
      <w:r w:rsidRPr="008463AA">
        <w:t xml:space="preserve">. </w:t>
      </w:r>
    </w:p>
    <w:p w14:paraId="61E9EE24" w14:textId="1827CFB0" w:rsidR="008463AA" w:rsidRPr="008463AA" w:rsidRDefault="008463AA" w:rsidP="00AB4774">
      <w:pPr>
        <w:jc w:val="both"/>
      </w:pPr>
      <w:r w:rsidRPr="008463AA">
        <w:t>7) Wymagany, minimalny okres gwarancji na dostarczony sprzęt wynosi</w:t>
      </w:r>
      <w:r w:rsidR="00C61E1D">
        <w:t xml:space="preserve"> minimum </w:t>
      </w:r>
      <w:r w:rsidRPr="008463AA">
        <w:t xml:space="preserve"> </w:t>
      </w:r>
      <w:r w:rsidR="0095435A">
        <w:t>36</w:t>
      </w:r>
      <w:r w:rsidRPr="008463AA">
        <w:t xml:space="preserve"> </w:t>
      </w:r>
      <w:r w:rsidR="007012E3" w:rsidRPr="008463AA">
        <w:t>miesięc</w:t>
      </w:r>
      <w:r w:rsidR="007012E3">
        <w:t>y</w:t>
      </w:r>
      <w:r w:rsidRPr="008463AA">
        <w:t xml:space="preserve"> od dnia odbioru, bez limitu roboczogodzin. </w:t>
      </w:r>
    </w:p>
    <w:p w14:paraId="7B5B940C" w14:textId="3F0D1302" w:rsidR="008463AA" w:rsidRDefault="008463AA" w:rsidP="00AB4774">
      <w:pPr>
        <w:jc w:val="both"/>
      </w:pPr>
      <w:r w:rsidRPr="00A42DF1">
        <w:t xml:space="preserve">8) Na wykonany cały przedmiot umowy Wykonawca udzieli Zamawiającemu </w:t>
      </w:r>
      <w:r w:rsidR="00F62518">
        <w:t>12</w:t>
      </w:r>
      <w:r w:rsidRPr="00A42DF1">
        <w:t xml:space="preserve"> miesięcznej rę</w:t>
      </w:r>
      <w:r w:rsidRPr="00A42DF1">
        <w:softHyphen/>
        <w:t>kojmi według przepisów kodeksu cywilnego. Bieg ter</w:t>
      </w:r>
      <w:r w:rsidRPr="00A42DF1">
        <w:softHyphen/>
        <w:t>minu rękojmi rozpoczyna się od dnia odbioru końcowego przedmiotu umowy.</w:t>
      </w:r>
    </w:p>
    <w:p w14:paraId="317E6D83" w14:textId="0B86BFEF" w:rsidR="008463AA" w:rsidRPr="008463AA" w:rsidRDefault="008463AA" w:rsidP="00AB4774">
      <w:pPr>
        <w:jc w:val="both"/>
      </w:pPr>
      <w:r w:rsidRPr="008463AA">
        <w:t>9) Jeżeli gdziekolwiek w dokumentacji użyto nazw marek (firm), wyrobów czy technologii, należy to traktować jako informację na temat oczekiwanego standardu i poziomu jakości, a nie ściśle jako określenie wyrobu koniecz</w:t>
      </w:r>
      <w:r w:rsidRPr="008463AA">
        <w:softHyphen/>
        <w:t>nego do użycia. Wszelkie „produkty” pochodzące od konkretnych producentów, określają mini</w:t>
      </w:r>
      <w:r w:rsidRPr="008463AA">
        <w:softHyphen/>
        <w:t>malne parametry jakościowe i cechy użytkowe, jakim muszą odpowiadać towary, aby spełnić wymagania stawiane przez Zamawiającego i stanowią wyłącznie wzorzec jakościowy przedmiotu zamówienia.</w:t>
      </w:r>
    </w:p>
    <w:p w14:paraId="5A3C146D" w14:textId="4B7DF430" w:rsidR="008463AA" w:rsidRPr="008463AA" w:rsidRDefault="008463AA" w:rsidP="00AB4774">
      <w:pPr>
        <w:jc w:val="both"/>
      </w:pPr>
      <w:r w:rsidRPr="008463AA">
        <w:t>10) Poprzez zapis dotyczący minimalnych wymagań parametrów jakościowych, Zamawiający ro</w:t>
      </w:r>
      <w:r w:rsidRPr="008463AA">
        <w:softHyphen/>
        <w:t>zumie wymagania sprzętu zawarte w ogólnie dostępnych źródłach, katalogach, stronach interne</w:t>
      </w:r>
      <w:r w:rsidRPr="008463AA">
        <w:softHyphen/>
        <w:t>towych producentów. Operowanie przykładowymi nazwami producenta, ma jedynie na celu do</w:t>
      </w:r>
      <w:r w:rsidRPr="008463AA">
        <w:softHyphen/>
        <w:t xml:space="preserve">precyzowanie poziomu oczekiwań Zamawiającego w stosunku do określonego rozwiązania. </w:t>
      </w:r>
    </w:p>
    <w:p w14:paraId="0C593E82" w14:textId="4F584C84" w:rsidR="008463AA" w:rsidRPr="008463AA" w:rsidRDefault="008463AA" w:rsidP="00AB4774">
      <w:pPr>
        <w:jc w:val="both"/>
      </w:pPr>
      <w:r w:rsidRPr="008463AA">
        <w:t>11) Możliwe jest zastosowanie innych równoważnych wyrobów i technologii, których równo</w:t>
      </w:r>
      <w:r w:rsidRPr="008463AA">
        <w:softHyphen/>
        <w:t>ważność opisano w szczegółowych opisach przedmiotu zadania. Zamawiający dopuszcza zasto</w:t>
      </w:r>
      <w:r w:rsidRPr="008463AA">
        <w:softHyphen/>
        <w:t>sowanie produktów równoważnych do wskazanych w niniejszych opisach. Warunkiem zastoso</w:t>
      </w:r>
      <w:r w:rsidRPr="008463AA">
        <w:softHyphen/>
        <w:t xml:space="preserve">wania materiałów i produktów równoważnych jest posiadanie przez te produkty takich samych parametrów technicznych lub wyższych, stanowiących o ich przydatności, charakterze itp. </w:t>
      </w:r>
    </w:p>
    <w:p w14:paraId="56BFA6D7" w14:textId="48CACB20" w:rsidR="008463AA" w:rsidRPr="008463AA" w:rsidRDefault="008463AA" w:rsidP="00AB4774">
      <w:pPr>
        <w:jc w:val="both"/>
      </w:pPr>
      <w:r w:rsidRPr="008463AA">
        <w:t>1</w:t>
      </w:r>
      <w:r w:rsidR="00A42DF1">
        <w:t>2</w:t>
      </w:r>
      <w:r w:rsidRPr="008463AA">
        <w:t xml:space="preserve">) Wykonawca zobowiązuje się wykonać przedmiot zamówienia ze szczególną starannością z uwzględnieniem obowiązujących przepisów prawa, standardów i reguł wykonywania </w:t>
      </w:r>
      <w:r w:rsidR="00A42DF1">
        <w:t>dostaw</w:t>
      </w:r>
      <w:r w:rsidRPr="008463AA">
        <w:t xml:space="preserve"> ob</w:t>
      </w:r>
      <w:r w:rsidRPr="008463AA">
        <w:softHyphen/>
        <w:t xml:space="preserve">jętych niniejszą umową, a także zasad etyki zawodowej. </w:t>
      </w:r>
    </w:p>
    <w:p w14:paraId="0EA8515E" w14:textId="77777777" w:rsidR="008463AA" w:rsidRDefault="008463AA"/>
    <w:sectPr w:rsidR="008463AA" w:rsidSect="001F36C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D3"/>
    <w:rsid w:val="000551DA"/>
    <w:rsid w:val="000856AB"/>
    <w:rsid w:val="000D69A9"/>
    <w:rsid w:val="00113AAC"/>
    <w:rsid w:val="001F36C4"/>
    <w:rsid w:val="00236A57"/>
    <w:rsid w:val="002D4783"/>
    <w:rsid w:val="003F7B1D"/>
    <w:rsid w:val="0042606F"/>
    <w:rsid w:val="00462C69"/>
    <w:rsid w:val="005054D3"/>
    <w:rsid w:val="005A65AA"/>
    <w:rsid w:val="006069AA"/>
    <w:rsid w:val="006432CE"/>
    <w:rsid w:val="006F2DCF"/>
    <w:rsid w:val="007012E3"/>
    <w:rsid w:val="00783933"/>
    <w:rsid w:val="008463AA"/>
    <w:rsid w:val="008750ED"/>
    <w:rsid w:val="00903ABB"/>
    <w:rsid w:val="0095435A"/>
    <w:rsid w:val="009876C1"/>
    <w:rsid w:val="00A005ED"/>
    <w:rsid w:val="00A25827"/>
    <w:rsid w:val="00A42DF1"/>
    <w:rsid w:val="00A74302"/>
    <w:rsid w:val="00AB4774"/>
    <w:rsid w:val="00B27FD2"/>
    <w:rsid w:val="00B77A4B"/>
    <w:rsid w:val="00BC3276"/>
    <w:rsid w:val="00C15BE5"/>
    <w:rsid w:val="00C61E1D"/>
    <w:rsid w:val="00CA404C"/>
    <w:rsid w:val="00CF44C7"/>
    <w:rsid w:val="00D948FB"/>
    <w:rsid w:val="00D95BE4"/>
    <w:rsid w:val="00DD63C5"/>
    <w:rsid w:val="00EE2D66"/>
    <w:rsid w:val="00F509D0"/>
    <w:rsid w:val="00F5491F"/>
    <w:rsid w:val="00F6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A384"/>
  <w15:docId w15:val="{7AC3503B-9680-429F-B9C7-3EEFF501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Gabryszuk</dc:creator>
  <cp:lastModifiedBy>Elżbieta Świć</cp:lastModifiedBy>
  <cp:revision>14</cp:revision>
  <cp:lastPrinted>2026-01-27T08:16:00Z</cp:lastPrinted>
  <dcterms:created xsi:type="dcterms:W3CDTF">2025-07-14T12:24:00Z</dcterms:created>
  <dcterms:modified xsi:type="dcterms:W3CDTF">2026-01-28T06:38:00Z</dcterms:modified>
</cp:coreProperties>
</file>